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9E09521" w14:textId="77777777" w:rsidR="00FA4EC9" w:rsidRDefault="00FA4EC9" w:rsidP="00C8518F">
      <w:pPr>
        <w:rPr>
          <w:b/>
          <w:color w:val="000000"/>
          <w:sz w:val="21"/>
          <w:szCs w:val="21"/>
        </w:rPr>
      </w:pPr>
    </w:p>
    <w:p w14:paraId="77C5E4CF" w14:textId="77777777" w:rsidR="00FA4EC9" w:rsidRDefault="00AC01CD" w:rsidP="00C8518F">
      <w:pPr>
        <w:rPr>
          <w:b/>
          <w:color w:val="000000"/>
          <w:sz w:val="28"/>
          <w:szCs w:val="28"/>
        </w:rPr>
      </w:pPr>
      <w:r>
        <w:rPr>
          <w:b/>
          <w:noProof/>
          <w:color w:val="000000"/>
          <w:sz w:val="28"/>
          <w:szCs w:val="28"/>
        </w:rPr>
        <w:drawing>
          <wp:inline distT="0" distB="0" distL="0" distR="0" wp14:anchorId="3785932B" wp14:editId="1A6BA640">
            <wp:extent cx="5943600" cy="792480"/>
            <wp:effectExtent l="0" t="0" r="0" b="0"/>
            <wp:docPr id="2" name="image3.png" descr="A picture containing bottle, foo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picture containing bottle, food&#10;&#10;Description automatically generated"/>
                    <pic:cNvPicPr preferRelativeResize="0"/>
                  </pic:nvPicPr>
                  <pic:blipFill>
                    <a:blip r:embed="rId6"/>
                    <a:srcRect/>
                    <a:stretch>
                      <a:fillRect/>
                    </a:stretch>
                  </pic:blipFill>
                  <pic:spPr>
                    <a:xfrm>
                      <a:off x="0" y="0"/>
                      <a:ext cx="5943600" cy="792480"/>
                    </a:xfrm>
                    <a:prstGeom prst="rect">
                      <a:avLst/>
                    </a:prstGeom>
                    <a:ln/>
                  </pic:spPr>
                </pic:pic>
              </a:graphicData>
            </a:graphic>
          </wp:inline>
        </w:drawing>
      </w:r>
    </w:p>
    <w:p w14:paraId="7DE7C086" w14:textId="77777777" w:rsidR="00FA4EC9" w:rsidRDefault="00FA4EC9" w:rsidP="00C8518F">
      <w:pPr>
        <w:rPr>
          <w:b/>
          <w:color w:val="000000"/>
          <w:sz w:val="28"/>
          <w:szCs w:val="28"/>
        </w:rPr>
      </w:pPr>
    </w:p>
    <w:p w14:paraId="3ED1C11A" w14:textId="754A89F6" w:rsidR="00FA4EC9" w:rsidRDefault="00AC01CD" w:rsidP="00C8518F">
      <w:pPr>
        <w:rPr>
          <w:rFonts w:ascii="Times" w:eastAsia="Times" w:hAnsi="Times" w:cs="Times"/>
          <w:b/>
          <w:sz w:val="28"/>
          <w:szCs w:val="28"/>
        </w:rPr>
      </w:pPr>
      <w:r>
        <w:rPr>
          <w:rFonts w:ascii="Times" w:eastAsia="Times" w:hAnsi="Times" w:cs="Times"/>
          <w:b/>
          <w:sz w:val="28"/>
          <w:szCs w:val="28"/>
        </w:rPr>
        <w:t xml:space="preserve">PRESIDENT’S MESSAGE: </w:t>
      </w:r>
      <w:r w:rsidR="00C8518F">
        <w:rPr>
          <w:rFonts w:ascii="Times" w:eastAsia="Times" w:hAnsi="Times" w:cs="Times"/>
          <w:b/>
          <w:sz w:val="28"/>
          <w:szCs w:val="28"/>
        </w:rPr>
        <w:t>GRANGES ENCOURAGE</w:t>
      </w:r>
      <w:r w:rsidR="009B6254">
        <w:rPr>
          <w:rFonts w:ascii="Times" w:eastAsia="Times" w:hAnsi="Times" w:cs="Times"/>
          <w:b/>
          <w:sz w:val="28"/>
          <w:szCs w:val="28"/>
        </w:rPr>
        <w:t>D</w:t>
      </w:r>
      <w:r w:rsidR="00C8518F">
        <w:rPr>
          <w:rFonts w:ascii="Times" w:eastAsia="Times" w:hAnsi="Times" w:cs="Times"/>
          <w:b/>
          <w:sz w:val="28"/>
          <w:szCs w:val="28"/>
        </w:rPr>
        <w:t xml:space="preserve"> TO USE TRUSTED MERCHANDISE SUPPLIER</w:t>
      </w:r>
    </w:p>
    <w:p w14:paraId="0FE9D5FE" w14:textId="77777777" w:rsidR="00FA4EC9" w:rsidRDefault="00AC01CD" w:rsidP="00C8518F">
      <w:pPr>
        <w:rPr>
          <w:rFonts w:ascii="Times" w:eastAsia="Times" w:hAnsi="Times" w:cs="Times"/>
          <w:i/>
        </w:rPr>
      </w:pPr>
      <w:r>
        <w:rPr>
          <w:rFonts w:ascii="Times" w:eastAsia="Times" w:hAnsi="Times" w:cs="Times"/>
          <w:i/>
        </w:rPr>
        <w:t>By Betsy E. Huber, National Grange President</w:t>
      </w:r>
    </w:p>
    <w:p w14:paraId="18C3390F" w14:textId="77777777" w:rsidR="00C8518F" w:rsidRDefault="00C8518F" w:rsidP="00C8518F">
      <w:pPr>
        <w:rPr>
          <w:rFonts w:ascii="Times" w:hAnsi="Times"/>
        </w:rPr>
      </w:pPr>
    </w:p>
    <w:p w14:paraId="1470A861" w14:textId="77777777" w:rsidR="00C8518F" w:rsidRPr="00C8518F" w:rsidRDefault="00C8518F" w:rsidP="00C8518F">
      <w:pPr>
        <w:rPr>
          <w:rFonts w:ascii="Times" w:hAnsi="Times"/>
        </w:rPr>
      </w:pPr>
      <w:r w:rsidRPr="00C8518F">
        <w:rPr>
          <w:rFonts w:ascii="Times" w:hAnsi="Times"/>
        </w:rPr>
        <w:t xml:space="preserve">National Grange has recently renewed our sales agreement with Monroe Classic for another year. They remain the exclusive supplier to the National Grange of Grange branded items, and the recommended supplier of all Grange branded items for State, Pomona, and Community Granges. </w:t>
      </w:r>
    </w:p>
    <w:p w14:paraId="40F83FFE" w14:textId="77777777" w:rsidR="00C8518F" w:rsidRPr="00C8518F" w:rsidRDefault="00C8518F" w:rsidP="00C8518F">
      <w:pPr>
        <w:rPr>
          <w:rFonts w:ascii="Times" w:hAnsi="Times"/>
        </w:rPr>
      </w:pPr>
    </w:p>
    <w:p w14:paraId="0EBBDA4E" w14:textId="56518D40" w:rsidR="00C8518F" w:rsidRPr="00C8518F" w:rsidRDefault="00C8518F" w:rsidP="00C8518F">
      <w:pPr>
        <w:rPr>
          <w:rFonts w:ascii="Times" w:hAnsi="Times"/>
        </w:rPr>
      </w:pPr>
      <w:r w:rsidRPr="00C8518F">
        <w:rPr>
          <w:rFonts w:ascii="Times" w:hAnsi="Times"/>
        </w:rPr>
        <w:t xml:space="preserve">If your Grange is planning a fundraiser of t-shirts, coffee mugs, water bottles, backpacks, jewelry, sweatpants, pens, or any other items you can think of, please contact Mike at Monroe Classic first. He will be happy to work with you on </w:t>
      </w:r>
      <w:r w:rsidR="009B6254">
        <w:rPr>
          <w:rFonts w:ascii="Times" w:hAnsi="Times"/>
        </w:rPr>
        <w:t xml:space="preserve">your </w:t>
      </w:r>
      <w:r w:rsidRPr="00C8518F">
        <w:rPr>
          <w:rFonts w:ascii="Times" w:hAnsi="Times"/>
        </w:rPr>
        <w:t xml:space="preserve">design, colors, sizes, or even suggestions </w:t>
      </w:r>
      <w:r w:rsidR="005B07A9">
        <w:rPr>
          <w:rFonts w:ascii="Times" w:hAnsi="Times"/>
        </w:rPr>
        <w:t>of</w:t>
      </w:r>
      <w:r w:rsidRPr="00C8518F">
        <w:rPr>
          <w:rFonts w:ascii="Times" w:hAnsi="Times"/>
        </w:rPr>
        <w:t xml:space="preserve"> popular items that will sell quickly and make a successful fundraiser. </w:t>
      </w:r>
    </w:p>
    <w:p w14:paraId="57B28C72" w14:textId="77777777" w:rsidR="00C8518F" w:rsidRPr="00C8518F" w:rsidRDefault="00C8518F" w:rsidP="00C8518F">
      <w:pPr>
        <w:rPr>
          <w:rFonts w:ascii="Times" w:hAnsi="Times"/>
        </w:rPr>
      </w:pPr>
    </w:p>
    <w:p w14:paraId="77C2CE66" w14:textId="77777777" w:rsidR="00C8518F" w:rsidRPr="00C8518F" w:rsidRDefault="00C8518F" w:rsidP="00C8518F">
      <w:pPr>
        <w:rPr>
          <w:rFonts w:ascii="Times" w:hAnsi="Times"/>
        </w:rPr>
      </w:pPr>
      <w:r w:rsidRPr="00C8518F">
        <w:rPr>
          <w:rFonts w:ascii="Times" w:hAnsi="Times"/>
        </w:rPr>
        <w:t xml:space="preserve">If you’ve already contacted another vendor, give Mike a chance to meet or beat their price. He can supply any item you have in mind, usually at lesser cost, and your purchase from Monroe Classic will benefit National Grange since we receive a commission on all Grange items sold. </w:t>
      </w:r>
    </w:p>
    <w:p w14:paraId="077508DB" w14:textId="29A77B34" w:rsidR="00C8518F" w:rsidRDefault="00C8518F" w:rsidP="00C8518F">
      <w:pPr>
        <w:rPr>
          <w:rFonts w:ascii="Times" w:hAnsi="Times" w:cs="Helvetica"/>
          <w:color w:val="000000"/>
        </w:rPr>
      </w:pPr>
      <w:r w:rsidRPr="00C8518F">
        <w:rPr>
          <w:rFonts w:ascii="Times" w:hAnsi="Times"/>
        </w:rPr>
        <w:t xml:space="preserve">Check out the possibilities at </w:t>
      </w:r>
      <w:hyperlink r:id="rId7" w:history="1">
        <w:r w:rsidRPr="00C8518F">
          <w:rPr>
            <w:rStyle w:val="Hyperlink"/>
            <w:rFonts w:ascii="Times" w:hAnsi="Times"/>
          </w:rPr>
          <w:t>www.promoplace.com/grange</w:t>
        </w:r>
      </w:hyperlink>
      <w:r w:rsidRPr="00C8518F">
        <w:rPr>
          <w:rFonts w:ascii="Times" w:hAnsi="Times"/>
        </w:rPr>
        <w:t>, the Grange Store by Monroe Classic, and give Mike a call at</w:t>
      </w:r>
      <w:r w:rsidRPr="00C8518F">
        <w:rPr>
          <w:rFonts w:ascii="Times" w:hAnsi="Times" w:cs="Helvetica"/>
          <w:color w:val="000000"/>
        </w:rPr>
        <w:t xml:space="preserve"> 800-868-2330 or by email at </w:t>
      </w:r>
      <w:hyperlink r:id="rId8" w:history="1">
        <w:r w:rsidR="008052B0" w:rsidRPr="001F3595">
          <w:rPr>
            <w:rStyle w:val="Hyperlink"/>
            <w:rFonts w:ascii="Times" w:hAnsi="Times" w:cs="Helvetica"/>
          </w:rPr>
          <w:t>mike@monroeclass.com</w:t>
        </w:r>
      </w:hyperlink>
      <w:r w:rsidRPr="00C8518F">
        <w:rPr>
          <w:rFonts w:ascii="Times" w:hAnsi="Times" w:cs="Helvetica"/>
          <w:color w:val="000000"/>
        </w:rPr>
        <w:t>.</w:t>
      </w:r>
    </w:p>
    <w:p w14:paraId="192E366F" w14:textId="02A6A82D" w:rsidR="008052B0" w:rsidRDefault="008052B0" w:rsidP="00C8518F">
      <w:pPr>
        <w:rPr>
          <w:rFonts w:ascii="Times" w:hAnsi="Times" w:cs="Helvetica"/>
          <w:color w:val="000000"/>
        </w:rPr>
      </w:pPr>
    </w:p>
    <w:p w14:paraId="0067A557" w14:textId="1D60C166" w:rsidR="008052B0" w:rsidRDefault="008052B0" w:rsidP="00C8518F">
      <w:pPr>
        <w:rPr>
          <w:rFonts w:ascii="Times" w:hAnsi="Times" w:cs="Helvetica"/>
          <w:color w:val="000000"/>
        </w:rPr>
      </w:pPr>
    </w:p>
    <w:p w14:paraId="23E82572" w14:textId="77777777" w:rsidR="009B6254" w:rsidRPr="00C8518F" w:rsidRDefault="009B6254" w:rsidP="00C8518F">
      <w:pPr>
        <w:rPr>
          <w:rFonts w:ascii="Times" w:hAnsi="Times"/>
        </w:rPr>
      </w:pPr>
    </w:p>
    <w:p w14:paraId="7D26BB42" w14:textId="3C7B2180" w:rsidR="00FA4EC9" w:rsidRDefault="008052B0" w:rsidP="00C8518F">
      <w:pPr>
        <w:rPr>
          <w:rFonts w:ascii="Calibri" w:eastAsia="Calibri" w:hAnsi="Calibri" w:cs="Calibri"/>
          <w:color w:val="000000"/>
          <w:sz w:val="22"/>
          <w:szCs w:val="22"/>
        </w:rPr>
      </w:pPr>
      <w:r>
        <w:rPr>
          <w:rFonts w:ascii="Calibri" w:eastAsia="Calibri" w:hAnsi="Calibri" w:cs="Calibri"/>
          <w:noProof/>
          <w:color w:val="000000"/>
          <w:sz w:val="22"/>
          <w:szCs w:val="22"/>
        </w:rPr>
        <w:drawing>
          <wp:inline distT="0" distB="0" distL="0" distR="0" wp14:anchorId="5AC0F980" wp14:editId="482ABF6C">
            <wp:extent cx="5943600" cy="222885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07_01-2020.pdf"/>
                    <pic:cNvPicPr/>
                  </pic:nvPicPr>
                  <pic:blipFill>
                    <a:blip r:embed="rId9">
                      <a:extLst>
                        <a:ext uri="{28A0092B-C50C-407E-A947-70E740481C1C}">
                          <a14:useLocalDpi xmlns:a14="http://schemas.microsoft.com/office/drawing/2010/main" val="0"/>
                        </a:ext>
                      </a:extLst>
                    </a:blip>
                    <a:stretch>
                      <a:fillRect/>
                    </a:stretch>
                  </pic:blipFill>
                  <pic:spPr>
                    <a:xfrm>
                      <a:off x="0" y="0"/>
                      <a:ext cx="5943600" cy="2228850"/>
                    </a:xfrm>
                    <a:prstGeom prst="rect">
                      <a:avLst/>
                    </a:prstGeom>
                  </pic:spPr>
                </pic:pic>
              </a:graphicData>
            </a:graphic>
          </wp:inline>
        </w:drawing>
      </w:r>
    </w:p>
    <w:p w14:paraId="13DCC2CB" w14:textId="77777777" w:rsidR="008052B0" w:rsidRDefault="008052B0" w:rsidP="00C8518F">
      <w:pPr>
        <w:rPr>
          <w:rFonts w:ascii="Times" w:eastAsia="Times" w:hAnsi="Times" w:cs="Times"/>
          <w:b/>
          <w:color w:val="000000"/>
        </w:rPr>
      </w:pPr>
    </w:p>
    <w:p w14:paraId="34D34FC1" w14:textId="1CEB112D" w:rsidR="008052B0" w:rsidRDefault="008052B0" w:rsidP="00C8518F">
      <w:pPr>
        <w:rPr>
          <w:rFonts w:ascii="Times" w:eastAsia="Times" w:hAnsi="Times" w:cs="Times"/>
          <w:b/>
          <w:color w:val="000000"/>
        </w:rPr>
      </w:pPr>
    </w:p>
    <w:p w14:paraId="00FE9E74" w14:textId="431176F9" w:rsidR="008052B0" w:rsidRDefault="008052B0" w:rsidP="00C8518F">
      <w:pPr>
        <w:rPr>
          <w:rFonts w:ascii="Times" w:eastAsia="Times" w:hAnsi="Times" w:cs="Times"/>
          <w:b/>
          <w:color w:val="000000"/>
        </w:rPr>
      </w:pPr>
    </w:p>
    <w:p w14:paraId="392D1807" w14:textId="13FAD141" w:rsidR="00FA4EC9" w:rsidRDefault="00961295" w:rsidP="00C8518F">
      <w:pPr>
        <w:rPr>
          <w:b/>
          <w:color w:val="000000"/>
          <w:sz w:val="28"/>
          <w:szCs w:val="28"/>
        </w:rPr>
      </w:pPr>
      <w:r>
        <w:rPr>
          <w:b/>
          <w:color w:val="000000"/>
          <w:sz w:val="28"/>
          <w:szCs w:val="28"/>
        </w:rPr>
        <w:lastRenderedPageBreak/>
        <w:t>MEMBERSHIP &amp; STRATEGIC PLANNING TRAINING GOES VIRTUAL</w:t>
      </w:r>
    </w:p>
    <w:p w14:paraId="11FF9146" w14:textId="77777777" w:rsidR="00FA4EC9" w:rsidRDefault="00AC01CD" w:rsidP="00C8518F">
      <w:pPr>
        <w:rPr>
          <w:rFonts w:ascii="Times" w:eastAsia="Times" w:hAnsi="Times" w:cs="Times"/>
          <w:i/>
        </w:rPr>
      </w:pPr>
      <w:r>
        <w:rPr>
          <w:rFonts w:ascii="Times" w:eastAsia="Times" w:hAnsi="Times" w:cs="Times"/>
          <w:i/>
        </w:rPr>
        <w:t xml:space="preserve">By </w:t>
      </w:r>
      <w:r w:rsidR="00C8518F">
        <w:rPr>
          <w:rFonts w:ascii="Times" w:eastAsia="Times" w:hAnsi="Times" w:cs="Times"/>
          <w:i/>
        </w:rPr>
        <w:t>Joe Stefenoni</w:t>
      </w:r>
      <w:r>
        <w:rPr>
          <w:rFonts w:ascii="Times" w:eastAsia="Times" w:hAnsi="Times" w:cs="Times"/>
          <w:i/>
        </w:rPr>
        <w:t xml:space="preserve">, National Grange </w:t>
      </w:r>
      <w:r w:rsidR="00C8518F">
        <w:rPr>
          <w:rFonts w:ascii="Times" w:eastAsia="Times" w:hAnsi="Times" w:cs="Times"/>
          <w:i/>
        </w:rPr>
        <w:t>Membership &amp; Leadership Development Director</w:t>
      </w:r>
    </w:p>
    <w:p w14:paraId="469F1243" w14:textId="77777777" w:rsidR="00961295" w:rsidRDefault="00961295" w:rsidP="00961295"/>
    <w:p w14:paraId="5F8C7B24" w14:textId="141DC546" w:rsidR="00961295" w:rsidRDefault="00961295" w:rsidP="00961295">
      <w:r>
        <w:t>In a year that has been anything but typical</w:t>
      </w:r>
      <w:r w:rsidR="009B6254">
        <w:t>,</w:t>
      </w:r>
      <w:r>
        <w:t xml:space="preserve"> we have seen Community Granges all across the country embrace technology as a means of carrying on the good work of the Grange. A typical year for the National Grange Membership Director includes a calendar full of traveling to various states conducting programs to develop the membership efforts and leadership skills of Grange members.</w:t>
      </w:r>
    </w:p>
    <w:p w14:paraId="2B5CF603" w14:textId="77777777" w:rsidR="00961295" w:rsidRDefault="00961295" w:rsidP="00961295"/>
    <w:p w14:paraId="28569414" w14:textId="67EF0608" w:rsidR="00961295" w:rsidRDefault="00961295" w:rsidP="00961295">
      <w:r>
        <w:t xml:space="preserve">Since current conditions have put a halt to these “normal” skill development activities, the National Grange Membership Department has been in the process of adapting training and resource material for presentation in a digital medium. Next month, the National Grange Membership Department will be launching a new workshop titled “Growth Through Action: Planning the Future for Your Community Grange”. The material from this program has been developed based off </w:t>
      </w:r>
      <w:r w:rsidR="009B6254">
        <w:t xml:space="preserve">of </w:t>
      </w:r>
      <w:r>
        <w:t xml:space="preserve">previous internal strategic planning materials, information &amp; recommendations from the Action Grange program and curriculums from external sources.  </w:t>
      </w:r>
    </w:p>
    <w:p w14:paraId="1C7B8594" w14:textId="77777777" w:rsidR="00961295" w:rsidRDefault="00961295" w:rsidP="00961295"/>
    <w:p w14:paraId="49C04F17" w14:textId="06805D75" w:rsidR="00961295" w:rsidRDefault="00961295" w:rsidP="00961295">
      <w:r>
        <w:t xml:space="preserve">This will be presented using Zoom in a webinar format. Participants will need to pre-register and will receive a worksheet to accompany the material being presented. The webinar will be offered once a month with the first </w:t>
      </w:r>
      <w:r w:rsidR="009B6254">
        <w:t xml:space="preserve">being </w:t>
      </w:r>
      <w:r>
        <w:t xml:space="preserve">in August, more may be added depending on interest. The registration link will be included in future issues of the Patrons Chain and posted on the National Grange’s Facebook page. </w:t>
      </w:r>
    </w:p>
    <w:p w14:paraId="71A6F467" w14:textId="77777777" w:rsidR="00961295" w:rsidRDefault="00961295" w:rsidP="00961295"/>
    <w:p w14:paraId="2CFB0576" w14:textId="77777777" w:rsidR="00961295" w:rsidRDefault="00961295" w:rsidP="00961295">
      <w:r>
        <w:t>Other webinar trainings are being made available to State Granges, Community Granges and Grange members on officer duties and responsibilities, how to run a Community Grange meeting, parliamentary procedure and the role of a State Grange Deputy. Specialized programs can be requested as well.</w:t>
      </w:r>
    </w:p>
    <w:p w14:paraId="12DDB841" w14:textId="77777777" w:rsidR="00FA4EC9" w:rsidRDefault="00FA4EC9" w:rsidP="00C8518F">
      <w:pPr>
        <w:rPr>
          <w:rFonts w:ascii="Times" w:eastAsia="Times" w:hAnsi="Times" w:cs="Times"/>
          <w:color w:val="000000"/>
        </w:rPr>
      </w:pPr>
    </w:p>
    <w:p w14:paraId="5EF23E39" w14:textId="77777777" w:rsidR="00FA4EC9" w:rsidRDefault="00AC01CD" w:rsidP="00C8518F">
      <w:pPr>
        <w:rPr>
          <w:rFonts w:ascii="Times" w:eastAsia="Times" w:hAnsi="Times" w:cs="Times"/>
          <w:color w:val="000000"/>
        </w:rPr>
      </w:pPr>
      <w:r>
        <w:rPr>
          <w:rFonts w:ascii="Times" w:eastAsia="Times" w:hAnsi="Times" w:cs="Times"/>
          <w:noProof/>
          <w:color w:val="000000"/>
        </w:rPr>
        <w:drawing>
          <wp:inline distT="0" distB="0" distL="0" distR="0" wp14:anchorId="2ED59F9F" wp14:editId="06B12ED7">
            <wp:extent cx="5884985" cy="1579880"/>
            <wp:effectExtent l="0" t="0" r="0" b="0"/>
            <wp:docPr id="3" name="image8.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A close up of a sign&#10;&#10;Description automatically generated"/>
                    <pic:cNvPicPr preferRelativeResize="0"/>
                  </pic:nvPicPr>
                  <pic:blipFill>
                    <a:blip r:embed="rId10"/>
                    <a:srcRect/>
                    <a:stretch>
                      <a:fillRect/>
                    </a:stretch>
                  </pic:blipFill>
                  <pic:spPr>
                    <a:xfrm>
                      <a:off x="0" y="0"/>
                      <a:ext cx="5887721" cy="1580615"/>
                    </a:xfrm>
                    <a:prstGeom prst="rect">
                      <a:avLst/>
                    </a:prstGeom>
                    <a:ln/>
                  </pic:spPr>
                </pic:pic>
              </a:graphicData>
            </a:graphic>
          </wp:inline>
        </w:drawing>
      </w:r>
    </w:p>
    <w:tbl>
      <w:tblPr>
        <w:tblStyle w:val="a"/>
        <w:tblW w:w="927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98"/>
        <w:gridCol w:w="1767"/>
        <w:gridCol w:w="5208"/>
      </w:tblGrid>
      <w:tr w:rsidR="00FA4EC9" w14:paraId="34D03EF9" w14:textId="77777777" w:rsidTr="00C8518F">
        <w:trPr>
          <w:trHeight w:val="298"/>
        </w:trPr>
        <w:tc>
          <w:tcPr>
            <w:tcW w:w="2298" w:type="dxa"/>
          </w:tcPr>
          <w:p w14:paraId="0E49FBC8" w14:textId="77777777" w:rsidR="00FA4EC9" w:rsidRDefault="00AC01CD" w:rsidP="00C8518F">
            <w:pPr>
              <w:rPr>
                <w:rFonts w:ascii="Times" w:eastAsia="Times" w:hAnsi="Times" w:cs="Times"/>
                <w:i/>
                <w:color w:val="000000"/>
              </w:rPr>
            </w:pPr>
            <w:r>
              <w:rPr>
                <w:rFonts w:ascii="Times" w:eastAsia="Times" w:hAnsi="Times" w:cs="Times"/>
                <w:i/>
                <w:color w:val="000000"/>
                <w:sz w:val="22"/>
                <w:szCs w:val="22"/>
              </w:rPr>
              <w:t>Date</w:t>
            </w:r>
          </w:p>
        </w:tc>
        <w:tc>
          <w:tcPr>
            <w:tcW w:w="1767" w:type="dxa"/>
          </w:tcPr>
          <w:p w14:paraId="474CF0C9" w14:textId="77777777" w:rsidR="00FA4EC9" w:rsidRDefault="00AC01CD" w:rsidP="00C8518F">
            <w:pPr>
              <w:rPr>
                <w:rFonts w:ascii="Times" w:eastAsia="Times" w:hAnsi="Times" w:cs="Times"/>
                <w:i/>
                <w:color w:val="000000"/>
              </w:rPr>
            </w:pPr>
            <w:r>
              <w:rPr>
                <w:rFonts w:ascii="Times" w:eastAsia="Times" w:hAnsi="Times" w:cs="Times"/>
                <w:i/>
                <w:color w:val="000000"/>
                <w:sz w:val="22"/>
                <w:szCs w:val="22"/>
              </w:rPr>
              <w:t>All times Eastern</w:t>
            </w:r>
          </w:p>
        </w:tc>
        <w:tc>
          <w:tcPr>
            <w:tcW w:w="5208" w:type="dxa"/>
          </w:tcPr>
          <w:p w14:paraId="6DBE33A5" w14:textId="77777777" w:rsidR="00FA4EC9" w:rsidRDefault="00FA4EC9" w:rsidP="00C8518F">
            <w:pPr>
              <w:rPr>
                <w:rFonts w:ascii="Times" w:eastAsia="Times" w:hAnsi="Times" w:cs="Times"/>
                <w:color w:val="000000"/>
              </w:rPr>
            </w:pPr>
          </w:p>
        </w:tc>
      </w:tr>
      <w:tr w:rsidR="00FA4EC9" w14:paraId="26CE3897" w14:textId="77777777" w:rsidTr="00C8518F">
        <w:trPr>
          <w:trHeight w:val="247"/>
        </w:trPr>
        <w:tc>
          <w:tcPr>
            <w:tcW w:w="2298" w:type="dxa"/>
          </w:tcPr>
          <w:p w14:paraId="3001E144" w14:textId="77777777" w:rsidR="00FA4EC9" w:rsidRDefault="00AC01CD" w:rsidP="00C8518F">
            <w:pPr>
              <w:rPr>
                <w:rFonts w:ascii="Times" w:eastAsia="Times" w:hAnsi="Times" w:cs="Times"/>
                <w:color w:val="000000"/>
                <w:sz w:val="20"/>
                <w:szCs w:val="20"/>
              </w:rPr>
            </w:pPr>
            <w:r>
              <w:rPr>
                <w:rFonts w:ascii="Times" w:eastAsia="Times" w:hAnsi="Times" w:cs="Times"/>
                <w:color w:val="000000"/>
                <w:sz w:val="20"/>
                <w:szCs w:val="20"/>
              </w:rPr>
              <w:t>Monday, July 20</w:t>
            </w:r>
          </w:p>
        </w:tc>
        <w:tc>
          <w:tcPr>
            <w:tcW w:w="1767" w:type="dxa"/>
          </w:tcPr>
          <w:p w14:paraId="532BC884" w14:textId="77777777" w:rsidR="00FA4EC9" w:rsidRDefault="00AC01CD" w:rsidP="00C8518F">
            <w:pPr>
              <w:rPr>
                <w:rFonts w:ascii="Times" w:eastAsia="Times" w:hAnsi="Times" w:cs="Times"/>
                <w:color w:val="000000"/>
                <w:sz w:val="20"/>
                <w:szCs w:val="20"/>
              </w:rPr>
            </w:pPr>
            <w:r>
              <w:rPr>
                <w:rFonts w:ascii="Times" w:eastAsia="Times" w:hAnsi="Times" w:cs="Times"/>
                <w:color w:val="000000"/>
                <w:sz w:val="20"/>
                <w:szCs w:val="20"/>
              </w:rPr>
              <w:t>@ 8:30 p.m.</w:t>
            </w:r>
          </w:p>
        </w:tc>
        <w:tc>
          <w:tcPr>
            <w:tcW w:w="5208" w:type="dxa"/>
          </w:tcPr>
          <w:p w14:paraId="51B84F7C" w14:textId="77777777" w:rsidR="00FA4EC9" w:rsidRDefault="00AC01CD" w:rsidP="00C8518F">
            <w:pPr>
              <w:rPr>
                <w:rFonts w:ascii="Times" w:eastAsia="Times" w:hAnsi="Times" w:cs="Times"/>
                <w:color w:val="000000"/>
                <w:sz w:val="20"/>
                <w:szCs w:val="20"/>
              </w:rPr>
            </w:pPr>
            <w:r>
              <w:rPr>
                <w:rFonts w:ascii="Times" w:eastAsia="Times" w:hAnsi="Times" w:cs="Times"/>
                <w:color w:val="000000"/>
                <w:sz w:val="20"/>
                <w:szCs w:val="20"/>
              </w:rPr>
              <w:t>Good Day! Summer 2020 Issue Preview</w:t>
            </w:r>
          </w:p>
        </w:tc>
      </w:tr>
      <w:tr w:rsidR="00C8518F" w14:paraId="285AB07B" w14:textId="77777777" w:rsidTr="00C8518F">
        <w:trPr>
          <w:trHeight w:val="247"/>
        </w:trPr>
        <w:tc>
          <w:tcPr>
            <w:tcW w:w="2298" w:type="dxa"/>
          </w:tcPr>
          <w:p w14:paraId="0C2D66CA" w14:textId="09D37EED" w:rsidR="00C8518F" w:rsidRDefault="00C8518F" w:rsidP="00C8518F">
            <w:pPr>
              <w:rPr>
                <w:rFonts w:ascii="Times" w:eastAsia="Times" w:hAnsi="Times" w:cs="Times"/>
                <w:color w:val="000000"/>
                <w:sz w:val="20"/>
                <w:szCs w:val="20"/>
              </w:rPr>
            </w:pPr>
            <w:r>
              <w:rPr>
                <w:rFonts w:ascii="Times" w:eastAsia="Times" w:hAnsi="Times" w:cs="Times"/>
                <w:color w:val="000000"/>
                <w:sz w:val="20"/>
                <w:szCs w:val="20"/>
              </w:rPr>
              <w:t>Tuesday, July 21</w:t>
            </w:r>
          </w:p>
        </w:tc>
        <w:tc>
          <w:tcPr>
            <w:tcW w:w="1767" w:type="dxa"/>
          </w:tcPr>
          <w:p w14:paraId="44CD1D90" w14:textId="0A4BAD79" w:rsidR="00C8518F" w:rsidRDefault="00C8518F" w:rsidP="00C8518F">
            <w:pPr>
              <w:rPr>
                <w:rFonts w:ascii="Times" w:eastAsia="Times" w:hAnsi="Times" w:cs="Times"/>
                <w:color w:val="000000"/>
                <w:sz w:val="20"/>
                <w:szCs w:val="20"/>
              </w:rPr>
            </w:pPr>
            <w:r>
              <w:rPr>
                <w:rFonts w:ascii="Times" w:eastAsia="Times" w:hAnsi="Times" w:cs="Times"/>
                <w:color w:val="000000"/>
                <w:sz w:val="20"/>
                <w:szCs w:val="20"/>
              </w:rPr>
              <w:t>@ 8:30 p.m.</w:t>
            </w:r>
          </w:p>
        </w:tc>
        <w:tc>
          <w:tcPr>
            <w:tcW w:w="5208" w:type="dxa"/>
          </w:tcPr>
          <w:p w14:paraId="46D96F83" w14:textId="5620A5E8" w:rsidR="00C8518F" w:rsidRDefault="00C8518F" w:rsidP="00C8518F">
            <w:pPr>
              <w:rPr>
                <w:rFonts w:ascii="Times" w:eastAsia="Times" w:hAnsi="Times" w:cs="Times"/>
                <w:color w:val="000000"/>
                <w:sz w:val="20"/>
                <w:szCs w:val="20"/>
              </w:rPr>
            </w:pPr>
            <w:r>
              <w:rPr>
                <w:rFonts w:ascii="Times" w:eastAsia="Times" w:hAnsi="Times" w:cs="Times"/>
                <w:color w:val="000000"/>
                <w:sz w:val="20"/>
                <w:szCs w:val="20"/>
              </w:rPr>
              <w:t>ZOOM: Membership Matters with Amanda Brozana Rios – a crash course on social media for your Grange</w:t>
            </w:r>
          </w:p>
          <w:p w14:paraId="0BF3F069" w14:textId="363856A7" w:rsidR="00C8518F" w:rsidRDefault="00C8518F" w:rsidP="00C8518F">
            <w:pPr>
              <w:rPr>
                <w:rFonts w:ascii="Times" w:eastAsia="Times" w:hAnsi="Times" w:cs="Times"/>
                <w:color w:val="000000"/>
                <w:sz w:val="20"/>
                <w:szCs w:val="20"/>
              </w:rPr>
            </w:pPr>
            <w:r>
              <w:rPr>
                <w:rFonts w:ascii="Times" w:eastAsia="Times" w:hAnsi="Times" w:cs="Times"/>
                <w:color w:val="000000"/>
                <w:sz w:val="20"/>
                <w:szCs w:val="20"/>
              </w:rPr>
              <w:t>(go to tiny.cc/1867zoom to log in or call 669-900-6833 and use access code 525-965-930)</w:t>
            </w:r>
          </w:p>
        </w:tc>
      </w:tr>
      <w:tr w:rsidR="00C8518F" w14:paraId="0A751CEB" w14:textId="77777777" w:rsidTr="00C8518F">
        <w:trPr>
          <w:trHeight w:val="247"/>
        </w:trPr>
        <w:tc>
          <w:tcPr>
            <w:tcW w:w="2298" w:type="dxa"/>
          </w:tcPr>
          <w:p w14:paraId="6723D56B" w14:textId="31454E69" w:rsidR="00C8518F" w:rsidRDefault="00C8518F" w:rsidP="00C8518F">
            <w:pPr>
              <w:rPr>
                <w:rFonts w:ascii="Times" w:eastAsia="Times" w:hAnsi="Times" w:cs="Times"/>
                <w:color w:val="000000"/>
                <w:sz w:val="20"/>
                <w:szCs w:val="20"/>
              </w:rPr>
            </w:pPr>
            <w:r>
              <w:rPr>
                <w:rFonts w:ascii="Times" w:eastAsia="Times" w:hAnsi="Times" w:cs="Times"/>
                <w:color w:val="000000"/>
                <w:sz w:val="20"/>
                <w:szCs w:val="20"/>
              </w:rPr>
              <w:t>Thursday, July 23</w:t>
            </w:r>
          </w:p>
        </w:tc>
        <w:tc>
          <w:tcPr>
            <w:tcW w:w="1767" w:type="dxa"/>
          </w:tcPr>
          <w:p w14:paraId="64BF44FB" w14:textId="5DE72C72" w:rsidR="00C8518F" w:rsidRDefault="00C8518F" w:rsidP="00C8518F">
            <w:pPr>
              <w:rPr>
                <w:rFonts w:ascii="Times" w:eastAsia="Times" w:hAnsi="Times" w:cs="Times"/>
                <w:color w:val="000000"/>
                <w:sz w:val="20"/>
                <w:szCs w:val="20"/>
              </w:rPr>
            </w:pPr>
            <w:r>
              <w:rPr>
                <w:rFonts w:ascii="Times" w:eastAsia="Times" w:hAnsi="Times" w:cs="Times"/>
                <w:color w:val="000000"/>
                <w:sz w:val="20"/>
                <w:szCs w:val="20"/>
              </w:rPr>
              <w:t>@ 3 p.m.</w:t>
            </w:r>
          </w:p>
        </w:tc>
        <w:tc>
          <w:tcPr>
            <w:tcW w:w="5208" w:type="dxa"/>
          </w:tcPr>
          <w:p w14:paraId="18C64C98" w14:textId="714E3A7D" w:rsidR="00C8518F" w:rsidRDefault="00C8518F" w:rsidP="00C8518F">
            <w:pPr>
              <w:rPr>
                <w:rFonts w:ascii="Times" w:eastAsia="Times" w:hAnsi="Times" w:cs="Times"/>
                <w:color w:val="000000"/>
                <w:sz w:val="20"/>
                <w:szCs w:val="20"/>
              </w:rPr>
            </w:pPr>
            <w:r>
              <w:rPr>
                <w:rFonts w:ascii="Times" w:eastAsia="Times" w:hAnsi="Times" w:cs="Times"/>
                <w:color w:val="000000"/>
                <w:sz w:val="20"/>
                <w:szCs w:val="20"/>
              </w:rPr>
              <w:t>Brianna Gervais, Junior Ambassador</w:t>
            </w:r>
          </w:p>
        </w:tc>
      </w:tr>
      <w:tr w:rsidR="00C8518F" w14:paraId="31DB4E93" w14:textId="77777777" w:rsidTr="00C8518F">
        <w:trPr>
          <w:trHeight w:val="247"/>
        </w:trPr>
        <w:tc>
          <w:tcPr>
            <w:tcW w:w="2298" w:type="dxa"/>
          </w:tcPr>
          <w:p w14:paraId="40CE6A5E" w14:textId="25D11192" w:rsidR="00C8518F" w:rsidRDefault="00C8518F" w:rsidP="00C8518F">
            <w:pPr>
              <w:rPr>
                <w:rFonts w:ascii="Times" w:eastAsia="Times" w:hAnsi="Times" w:cs="Times"/>
                <w:color w:val="000000"/>
                <w:sz w:val="20"/>
                <w:szCs w:val="20"/>
              </w:rPr>
            </w:pPr>
            <w:r>
              <w:rPr>
                <w:rFonts w:ascii="Times" w:eastAsia="Times" w:hAnsi="Times" w:cs="Times"/>
                <w:color w:val="000000"/>
                <w:sz w:val="20"/>
                <w:szCs w:val="20"/>
              </w:rPr>
              <w:t>Tuesday, July 28</w:t>
            </w:r>
          </w:p>
        </w:tc>
        <w:tc>
          <w:tcPr>
            <w:tcW w:w="1767" w:type="dxa"/>
          </w:tcPr>
          <w:p w14:paraId="49D3664C" w14:textId="76A4DD51" w:rsidR="00C8518F" w:rsidRDefault="00C8518F" w:rsidP="00C8518F">
            <w:pPr>
              <w:rPr>
                <w:rFonts w:ascii="Times" w:eastAsia="Times" w:hAnsi="Times" w:cs="Times"/>
                <w:color w:val="000000"/>
                <w:sz w:val="20"/>
                <w:szCs w:val="20"/>
              </w:rPr>
            </w:pPr>
            <w:r>
              <w:rPr>
                <w:rFonts w:ascii="Times" w:eastAsia="Times" w:hAnsi="Times" w:cs="Times"/>
                <w:color w:val="000000"/>
                <w:sz w:val="20"/>
                <w:szCs w:val="20"/>
              </w:rPr>
              <w:t xml:space="preserve">@ 7 p.m. </w:t>
            </w:r>
          </w:p>
        </w:tc>
        <w:tc>
          <w:tcPr>
            <w:tcW w:w="5208" w:type="dxa"/>
          </w:tcPr>
          <w:p w14:paraId="4E085CC2" w14:textId="058DFFD0" w:rsidR="00C8518F" w:rsidRDefault="00C8518F" w:rsidP="00C8518F">
            <w:pPr>
              <w:rPr>
                <w:rFonts w:ascii="Times" w:eastAsia="Times" w:hAnsi="Times" w:cs="Times"/>
                <w:color w:val="000000"/>
                <w:sz w:val="20"/>
                <w:szCs w:val="20"/>
              </w:rPr>
            </w:pPr>
            <w:r>
              <w:rPr>
                <w:rFonts w:ascii="Times" w:eastAsia="Times" w:hAnsi="Times" w:cs="Times"/>
                <w:color w:val="000000"/>
                <w:sz w:val="20"/>
                <w:szCs w:val="20"/>
              </w:rPr>
              <w:t>Introduction to using Instagram for your Grange with Johanna Huber</w:t>
            </w:r>
          </w:p>
        </w:tc>
      </w:tr>
    </w:tbl>
    <w:p w14:paraId="505DCBF3" w14:textId="77777777" w:rsidR="00FA4EC9" w:rsidRDefault="00AC01CD" w:rsidP="00C8518F">
      <w:pPr>
        <w:jc w:val="center"/>
        <w:rPr>
          <w:rFonts w:ascii="Times" w:eastAsia="Times" w:hAnsi="Times" w:cs="Times"/>
          <w:i/>
          <w:color w:val="000000"/>
        </w:rPr>
      </w:pPr>
      <w:r>
        <w:rPr>
          <w:rFonts w:ascii="Times" w:eastAsia="Times" w:hAnsi="Times" w:cs="Times"/>
          <w:i/>
          <w:color w:val="000000"/>
        </w:rPr>
        <w:t>All livestreams are sponsored by Grange Foundation and available at any time after the close of the event at facebook.com/nationalgrange/video or at youtube.com/nationalgrange.</w:t>
      </w:r>
    </w:p>
    <w:p w14:paraId="0C7F36D5" w14:textId="4445A1FC" w:rsidR="00FA4EC9" w:rsidRPr="008052B0" w:rsidRDefault="00AC01CD" w:rsidP="008052B0">
      <w:pPr>
        <w:jc w:val="center"/>
        <w:rPr>
          <w:rFonts w:ascii="Times" w:eastAsia="Times" w:hAnsi="Times" w:cs="Times"/>
          <w:i/>
          <w:color w:val="0000FF"/>
          <w:u w:val="single"/>
        </w:rPr>
      </w:pPr>
      <w:r>
        <w:rPr>
          <w:rFonts w:ascii="Times" w:eastAsia="Times" w:hAnsi="Times" w:cs="Times"/>
          <w:i/>
          <w:color w:val="000000"/>
        </w:rPr>
        <w:t xml:space="preserve">If you have suggestions or questions, contact Amanda at </w:t>
      </w:r>
      <w:hyperlink r:id="rId11">
        <w:r>
          <w:rPr>
            <w:rFonts w:ascii="Times" w:eastAsia="Times" w:hAnsi="Times" w:cs="Times"/>
            <w:i/>
            <w:color w:val="0000FF"/>
            <w:u w:val="single"/>
          </w:rPr>
          <w:t>communications@nationalgrange.org</w:t>
        </w:r>
      </w:hyperlink>
    </w:p>
    <w:p w14:paraId="7F61C3D6" w14:textId="46C67718" w:rsidR="008052B0" w:rsidRDefault="00961295" w:rsidP="00C8518F">
      <w:pPr>
        <w:rPr>
          <w:b/>
          <w:color w:val="000000"/>
          <w:sz w:val="28"/>
          <w:szCs w:val="28"/>
        </w:rPr>
      </w:pPr>
      <w:r>
        <w:rPr>
          <w:b/>
          <w:noProof/>
          <w:color w:val="000000"/>
          <w:sz w:val="28"/>
          <w:szCs w:val="28"/>
        </w:rPr>
        <w:lastRenderedPageBreak/>
        <w:drawing>
          <wp:anchor distT="0" distB="0" distL="114300" distR="114300" simplePos="0" relativeHeight="251658240" behindDoc="0" locked="0" layoutInCell="1" allowOverlap="1" wp14:anchorId="545E36C1" wp14:editId="6772CCBC">
            <wp:simplePos x="0" y="0"/>
            <wp:positionH relativeFrom="column">
              <wp:posOffset>3439160</wp:posOffset>
            </wp:positionH>
            <wp:positionV relativeFrom="paragraph">
              <wp:posOffset>390</wp:posOffset>
            </wp:positionV>
            <wp:extent cx="2445385" cy="1023620"/>
            <wp:effectExtent l="0" t="0" r="5715" b="5080"/>
            <wp:wrapSquare wrapText="bothSides"/>
            <wp:docPr id="12" name="Picture 12"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003.jpg"/>
                    <pic:cNvPicPr/>
                  </pic:nvPicPr>
                  <pic:blipFill>
                    <a:blip r:embed="rId12">
                      <a:extLst>
                        <a:ext uri="{28A0092B-C50C-407E-A947-70E740481C1C}">
                          <a14:useLocalDpi xmlns:a14="http://schemas.microsoft.com/office/drawing/2010/main" val="0"/>
                        </a:ext>
                      </a:extLst>
                    </a:blip>
                    <a:stretch>
                      <a:fillRect/>
                    </a:stretch>
                  </pic:blipFill>
                  <pic:spPr>
                    <a:xfrm>
                      <a:off x="0" y="0"/>
                      <a:ext cx="2445385" cy="1023620"/>
                    </a:xfrm>
                    <a:prstGeom prst="rect">
                      <a:avLst/>
                    </a:prstGeom>
                  </pic:spPr>
                </pic:pic>
              </a:graphicData>
            </a:graphic>
            <wp14:sizeRelH relativeFrom="page">
              <wp14:pctWidth>0</wp14:pctWidth>
            </wp14:sizeRelH>
            <wp14:sizeRelV relativeFrom="page">
              <wp14:pctHeight>0</wp14:pctHeight>
            </wp14:sizeRelV>
          </wp:anchor>
        </w:drawing>
      </w:r>
      <w:r w:rsidR="00AC01CD">
        <w:rPr>
          <w:b/>
          <w:color w:val="000000"/>
          <w:sz w:val="28"/>
          <w:szCs w:val="28"/>
        </w:rPr>
        <w:t xml:space="preserve">MEMBER BENEFITS: </w:t>
      </w:r>
    </w:p>
    <w:p w14:paraId="3AE802CE" w14:textId="26394D93" w:rsidR="00FA4EC9" w:rsidRDefault="008052B0" w:rsidP="00C8518F">
      <w:pPr>
        <w:rPr>
          <w:b/>
          <w:color w:val="000000"/>
          <w:sz w:val="28"/>
          <w:szCs w:val="28"/>
        </w:rPr>
      </w:pPr>
      <w:r>
        <w:rPr>
          <w:b/>
          <w:color w:val="000000"/>
          <w:sz w:val="28"/>
          <w:szCs w:val="28"/>
        </w:rPr>
        <w:t>AMERICAN HEARING BENEFITS</w:t>
      </w:r>
    </w:p>
    <w:p w14:paraId="55CD0052" w14:textId="77777777" w:rsidR="008052B0" w:rsidRDefault="008052B0" w:rsidP="008052B0">
      <w:pPr>
        <w:rPr>
          <w:rStyle w:val="Strong"/>
          <w:rFonts w:ascii="Times" w:hAnsi="Times" w:cs="Helvetica"/>
          <w:b w:val="0"/>
          <w:bCs w:val="0"/>
          <w:color w:val="000000" w:themeColor="text1"/>
        </w:rPr>
      </w:pPr>
    </w:p>
    <w:p w14:paraId="2715163B" w14:textId="78B2A6F8" w:rsidR="008052B0" w:rsidRDefault="008052B0" w:rsidP="008052B0">
      <w:pPr>
        <w:rPr>
          <w:rFonts w:ascii="Times" w:hAnsi="Times" w:cs="Helvetica"/>
          <w:color w:val="000000" w:themeColor="text1"/>
        </w:rPr>
      </w:pPr>
      <w:r w:rsidRPr="008052B0">
        <w:rPr>
          <w:rStyle w:val="Strong"/>
          <w:rFonts w:ascii="Times" w:hAnsi="Times" w:cs="Helvetica"/>
          <w:b w:val="0"/>
          <w:bCs w:val="0"/>
          <w:color w:val="000000" w:themeColor="text1"/>
        </w:rPr>
        <w:t>American Hearing Benefits</w:t>
      </w:r>
      <w:r w:rsidRPr="008052B0">
        <w:rPr>
          <w:rStyle w:val="Strong"/>
          <w:rFonts w:ascii="Times" w:hAnsi="Times" w:cs="Helvetica"/>
          <w:color w:val="000000" w:themeColor="text1"/>
        </w:rPr>
        <w:t xml:space="preserve"> </w:t>
      </w:r>
      <w:r w:rsidRPr="008052B0">
        <w:rPr>
          <w:rFonts w:ascii="Times" w:hAnsi="Times" w:cs="Helvetica"/>
          <w:color w:val="000000" w:themeColor="text1"/>
        </w:rPr>
        <w:t>is a convenient hearing benefits program which provides access to free hearing consultations and significant discounts on hearing aids through our nationwide network of hearing professionals. To learn more call 1-888-461-3209 mentions National Grange or visit</w:t>
      </w:r>
      <w:r w:rsidRPr="008052B0">
        <w:rPr>
          <w:rStyle w:val="apple-converted-space"/>
          <w:rFonts w:ascii="Times" w:hAnsi="Times" w:cs="Helvetica"/>
          <w:color w:val="000000" w:themeColor="text1"/>
        </w:rPr>
        <w:t> </w:t>
      </w:r>
      <w:hyperlink r:id="rId13" w:tgtFrame="_blank" w:history="1">
        <w:r w:rsidRPr="009B6254">
          <w:rPr>
            <w:rStyle w:val="Hyperlink"/>
            <w:rFonts w:ascii="Times" w:hAnsi="Times" w:cs="Helvetica"/>
            <w:color w:val="000000" w:themeColor="text1"/>
          </w:rPr>
          <w:t>http://americanhearingbenefits.com/partners/gra</w:t>
        </w:r>
        <w:r w:rsidRPr="009B6254">
          <w:rPr>
            <w:rStyle w:val="Hyperlink"/>
            <w:rFonts w:ascii="Times" w:hAnsi="Times" w:cs="Helvetica"/>
            <w:color w:val="000000" w:themeColor="text1"/>
          </w:rPr>
          <w:t>n</w:t>
        </w:r>
        <w:r w:rsidRPr="009B6254">
          <w:rPr>
            <w:rStyle w:val="Hyperlink"/>
            <w:rFonts w:ascii="Times" w:hAnsi="Times" w:cs="Helvetica"/>
            <w:color w:val="000000" w:themeColor="text1"/>
          </w:rPr>
          <w:t>ge</w:t>
        </w:r>
      </w:hyperlink>
    </w:p>
    <w:p w14:paraId="1FCB4B5B" w14:textId="77777777" w:rsidR="008052B0" w:rsidRPr="008052B0" w:rsidRDefault="008052B0" w:rsidP="008052B0">
      <w:pPr>
        <w:rPr>
          <w:rFonts w:ascii="Times" w:hAnsi="Times"/>
          <w:color w:val="000000" w:themeColor="text1"/>
        </w:rPr>
      </w:pPr>
    </w:p>
    <w:p w14:paraId="546FA916" w14:textId="07E2B870" w:rsidR="008052B0" w:rsidRDefault="008052B0" w:rsidP="00C8518F">
      <w:pPr>
        <w:rPr>
          <w:rFonts w:ascii="Times" w:eastAsia="Times" w:hAnsi="Times" w:cs="Times"/>
          <w:i/>
          <w:color w:val="000000"/>
        </w:rPr>
      </w:pPr>
      <w:r>
        <w:rPr>
          <w:rFonts w:ascii="Times" w:eastAsia="Times" w:hAnsi="Times" w:cs="Times"/>
          <w:b/>
          <w:noProof/>
          <w:color w:val="000000"/>
        </w:rPr>
        <w:drawing>
          <wp:inline distT="0" distB="0" distL="0" distR="0" wp14:anchorId="1FCA64E0" wp14:editId="4CBB8646">
            <wp:extent cx="5943600" cy="3658870"/>
            <wp:effectExtent l="0" t="0" r="0" b="0"/>
            <wp:docPr id="10" name="Picture 10" descr="A person smiling at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elebrate_ Junior Grange Month.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3658870"/>
                    </a:xfrm>
                    <a:prstGeom prst="rect">
                      <a:avLst/>
                    </a:prstGeom>
                  </pic:spPr>
                </pic:pic>
              </a:graphicData>
            </a:graphic>
          </wp:inline>
        </w:drawing>
      </w:r>
    </w:p>
    <w:p w14:paraId="3ADB5939" w14:textId="16685E86" w:rsidR="00FA4EC9" w:rsidRDefault="00AC01CD" w:rsidP="00C8518F">
      <w:pPr>
        <w:rPr>
          <w:rFonts w:ascii="Times" w:eastAsia="Times" w:hAnsi="Times" w:cs="Times"/>
          <w:i/>
          <w:color w:val="000000"/>
        </w:rPr>
      </w:pPr>
      <w:r>
        <w:rPr>
          <w:rFonts w:ascii="Times" w:eastAsia="Times" w:hAnsi="Times" w:cs="Times"/>
          <w:i/>
          <w:color w:val="000000"/>
        </w:rPr>
        <w:t xml:space="preserve">  </w:t>
      </w:r>
      <w:r w:rsidR="00C8518F">
        <w:rPr>
          <w:rFonts w:ascii="Times" w:eastAsia="Times" w:hAnsi="Times" w:cs="Times"/>
          <w:i/>
          <w:noProof/>
          <w:color w:val="000000"/>
        </w:rPr>
        <w:drawing>
          <wp:inline distT="0" distB="0" distL="0" distR="0" wp14:anchorId="14CAA6CD" wp14:editId="58DF61A5">
            <wp:extent cx="2868247" cy="2868247"/>
            <wp:effectExtent l="0" t="0" r="2540" b="2540"/>
            <wp:docPr id="9" name="Picture 9"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opy of Supply Store - Music Kit.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97181" cy="2897181"/>
                    </a:xfrm>
                    <a:prstGeom prst="rect">
                      <a:avLst/>
                    </a:prstGeom>
                  </pic:spPr>
                </pic:pic>
              </a:graphicData>
            </a:graphic>
          </wp:inline>
        </w:drawing>
      </w:r>
      <w:r w:rsidR="00EB0788">
        <w:rPr>
          <w:rFonts w:ascii="Times" w:eastAsia="Times" w:hAnsi="Times" w:cs="Times"/>
          <w:i/>
          <w:noProof/>
          <w:color w:val="000000"/>
        </w:rPr>
        <w:drawing>
          <wp:inline distT="0" distB="0" distL="0" distR="0" wp14:anchorId="3CFEE83D" wp14:editId="227F99C2">
            <wp:extent cx="2945814" cy="1963876"/>
            <wp:effectExtent l="0" t="0" r="635" b="5080"/>
            <wp:docPr id="1" name="Picture 1" descr="A close up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Zoom Cover.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85218" cy="1990145"/>
                    </a:xfrm>
                    <a:prstGeom prst="rect">
                      <a:avLst/>
                    </a:prstGeom>
                  </pic:spPr>
                </pic:pic>
              </a:graphicData>
            </a:graphic>
          </wp:inline>
        </w:drawing>
      </w:r>
    </w:p>
    <w:p w14:paraId="0BFAB1C2" w14:textId="63B23C1F" w:rsidR="00FA4EC9" w:rsidRDefault="00FA4EC9" w:rsidP="00C8518F">
      <w:pPr>
        <w:rPr>
          <w:rFonts w:ascii="Times" w:eastAsia="Times" w:hAnsi="Times" w:cs="Times"/>
          <w:i/>
          <w:color w:val="000000"/>
        </w:rPr>
      </w:pPr>
    </w:p>
    <w:p w14:paraId="2B820EFC" w14:textId="77777777" w:rsidR="00FA4EC9" w:rsidRDefault="00AC01CD" w:rsidP="00C8518F">
      <w:pPr>
        <w:rPr>
          <w:color w:val="000000"/>
        </w:rPr>
      </w:pPr>
      <w:bookmarkStart w:id="0" w:name="_gjdgxs" w:colFirst="0" w:colLast="0"/>
      <w:bookmarkEnd w:id="0"/>
      <w:r>
        <w:rPr>
          <w:noProof/>
          <w:color w:val="000000"/>
        </w:rPr>
        <w:lastRenderedPageBreak/>
        <w:drawing>
          <wp:inline distT="0" distB="0" distL="0" distR="0" wp14:anchorId="7B4956CC" wp14:editId="4793D33C">
            <wp:extent cx="5943600" cy="1581150"/>
            <wp:effectExtent l="0" t="0" r="0" b="0"/>
            <wp:docPr id="6" name="image4.png" descr="A close up of a newspap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close up of a newspaper&#10;&#10;Description automatically generated"/>
                    <pic:cNvPicPr preferRelativeResize="0"/>
                  </pic:nvPicPr>
                  <pic:blipFill>
                    <a:blip r:embed="rId17"/>
                    <a:srcRect/>
                    <a:stretch>
                      <a:fillRect/>
                    </a:stretch>
                  </pic:blipFill>
                  <pic:spPr>
                    <a:xfrm>
                      <a:off x="0" y="0"/>
                      <a:ext cx="5943600" cy="1581150"/>
                    </a:xfrm>
                    <a:prstGeom prst="rect">
                      <a:avLst/>
                    </a:prstGeom>
                    <a:ln/>
                  </pic:spPr>
                </pic:pic>
              </a:graphicData>
            </a:graphic>
          </wp:inline>
        </w:drawing>
      </w:r>
    </w:p>
    <w:sectPr w:rsidR="00FA4EC9">
      <w:headerReference w:type="first" r:id="rId18"/>
      <w:pgSz w:w="12240" w:h="15840"/>
      <w:pgMar w:top="1440" w:right="1440" w:bottom="1044"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D553642" w14:textId="77777777" w:rsidR="0025220B" w:rsidRDefault="0025220B">
      <w:r>
        <w:separator/>
      </w:r>
    </w:p>
  </w:endnote>
  <w:endnote w:type="continuationSeparator" w:id="0">
    <w:p w14:paraId="2D9E2E76" w14:textId="77777777" w:rsidR="0025220B" w:rsidRDefault="002522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Times">
    <w:panose1 w:val="00000500000000020000"/>
    <w:charset w:val="00"/>
    <w:family w:val="auto"/>
    <w:pitch w:val="variable"/>
    <w:sig w:usb0="E00002FF" w:usb1="5000205A" w:usb2="00000000" w:usb3="00000000" w:csb0="0000019F" w:csb1="00000000"/>
  </w:font>
  <w:font w:name="Helvetica">
    <w:panose1 w:val="00000000000000000000"/>
    <w:charset w:val="00"/>
    <w:family w:val="auto"/>
    <w:pitch w:val="variable"/>
    <w:sig w:usb0="E0002EFF" w:usb1="D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A9CD6BD" w14:textId="77777777" w:rsidR="0025220B" w:rsidRDefault="0025220B">
      <w:r>
        <w:separator/>
      </w:r>
    </w:p>
  </w:footnote>
  <w:footnote w:type="continuationSeparator" w:id="0">
    <w:p w14:paraId="7F153E4A" w14:textId="77777777" w:rsidR="0025220B" w:rsidRDefault="002522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E14604" w14:textId="77777777" w:rsidR="00FA4EC9" w:rsidRDefault="00AC01CD">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3575B9FD" wp14:editId="006CE951">
          <wp:extent cx="5943600" cy="847725"/>
          <wp:effectExtent l="0" t="0" r="0" b="0"/>
          <wp:docPr id="8"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2B47C2DF" w14:textId="77777777" w:rsidR="00FA4EC9" w:rsidRDefault="00FA4EC9">
    <w:pPr>
      <w:pBdr>
        <w:top w:val="nil"/>
        <w:left w:val="nil"/>
        <w:bottom w:val="nil"/>
        <w:right w:val="nil"/>
        <w:between w:val="nil"/>
      </w:pBdr>
      <w:tabs>
        <w:tab w:val="center" w:pos="4680"/>
        <w:tab w:val="right" w:pos="9360"/>
      </w:tabs>
      <w:jc w:val="right"/>
      <w:rPr>
        <w:rFonts w:ascii="Arial" w:eastAsia="Arial" w:hAnsi="Arial" w:cs="Arial"/>
        <w:color w:val="000000"/>
        <w:sz w:val="11"/>
        <w:szCs w:val="11"/>
      </w:rPr>
    </w:pPr>
  </w:p>
  <w:p w14:paraId="7B0BC06C" w14:textId="77777777" w:rsidR="00FA4EC9" w:rsidRDefault="00AC01CD">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HAPPY JUNIOR GRANGE MONTH!</w:t>
    </w:r>
    <w:r>
      <w:rPr>
        <w:rFonts w:ascii="Arial" w:eastAsia="Arial" w:hAnsi="Arial" w:cs="Arial"/>
        <w:color w:val="000000"/>
      </w:rPr>
      <w:tab/>
    </w:r>
    <w:r>
      <w:rPr>
        <w:rFonts w:ascii="Arial" w:eastAsia="Arial" w:hAnsi="Arial" w:cs="Arial"/>
        <w:color w:val="000000"/>
      </w:rPr>
      <w:tab/>
      <w:t>July 1</w:t>
    </w:r>
    <w:r w:rsidR="00C8518F">
      <w:rPr>
        <w:rFonts w:ascii="Arial" w:eastAsia="Arial" w:hAnsi="Arial" w:cs="Arial"/>
        <w:color w:val="000000"/>
      </w:rPr>
      <w:t>7</w:t>
    </w:r>
    <w:r>
      <w:rPr>
        <w:rFonts w:ascii="Arial" w:eastAsia="Arial" w:hAnsi="Arial" w:cs="Arial"/>
        <w:color w:val="000000"/>
      </w:rPr>
      <w:t>, 2020</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3"/>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4EC9"/>
    <w:rsid w:val="0025220B"/>
    <w:rsid w:val="005B07A9"/>
    <w:rsid w:val="005F0E6F"/>
    <w:rsid w:val="008052B0"/>
    <w:rsid w:val="00961295"/>
    <w:rsid w:val="0098071D"/>
    <w:rsid w:val="009B6254"/>
    <w:rsid w:val="00AC01CD"/>
    <w:rsid w:val="00C8518F"/>
    <w:rsid w:val="00EB0788"/>
    <w:rsid w:val="00FA4E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A06626"/>
  <w15:docId w15:val="{982703B4-D242-9F49-BF0F-FAB7466F7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character" w:styleId="FollowedHyperlink">
    <w:name w:val="FollowedHyperlink"/>
    <w:basedOn w:val="DefaultParagraphFont"/>
    <w:uiPriority w:val="99"/>
    <w:semiHidden/>
    <w:unhideWhenUsed/>
    <w:rsid w:val="009B625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818024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mike@monroeclass.com" TargetMode="External"/><Relationship Id="rId13" Type="http://schemas.openxmlformats.org/officeDocument/2006/relationships/hyperlink" Target="http://americanhearingbenefits.com/partners/grange" TargetMode="External"/><Relationship Id="rId1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www.promoplace.com/grange" TargetMode="External"/><Relationship Id="rId12" Type="http://schemas.openxmlformats.org/officeDocument/2006/relationships/image" Target="media/image4.jpg"/><Relationship Id="rId17" Type="http://schemas.openxmlformats.org/officeDocument/2006/relationships/image" Target="media/image8.png"/><Relationship Id="rId2" Type="http://schemas.openxmlformats.org/officeDocument/2006/relationships/settings" Target="settings.xml"/><Relationship Id="rId16" Type="http://schemas.openxmlformats.org/officeDocument/2006/relationships/image" Target="media/image7.jp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mailto:communications@nationalgrange.org" TargetMode="External"/><Relationship Id="rId5" Type="http://schemas.openxmlformats.org/officeDocument/2006/relationships/endnotes" Target="endnotes.xml"/><Relationship Id="rId15" Type="http://schemas.openxmlformats.org/officeDocument/2006/relationships/image" Target="media/image6.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2.emf"/><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4</Pages>
  <Words>660</Words>
  <Characters>3762</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Johanna Huber</cp:lastModifiedBy>
  <cp:revision>2</cp:revision>
  <dcterms:created xsi:type="dcterms:W3CDTF">2020-07-16T17:51:00Z</dcterms:created>
  <dcterms:modified xsi:type="dcterms:W3CDTF">2020-07-16T17:51:00Z</dcterms:modified>
</cp:coreProperties>
</file>